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adjustRightInd/>
        <w:snapToGrid/>
        <w:spacing w:after="160" w:lineRule="atLeast" w:line="560"/>
        <w:rPr>
          <w:rFonts w:cs="Times New Roman" w:eastAsia="仿宋_GB2312"/>
          <w:sz w:val="32"/>
          <w:szCs w:val="24"/>
        </w:rPr>
      </w:pPr>
    </w:p>
    <w:p>
      <w:pPr>
        <w:pStyle w:val="style0"/>
        <w:adjustRightInd/>
        <w:snapToGrid/>
        <w:spacing w:after="160" w:lineRule="atLeast" w:line="560"/>
        <w:rPr>
          <w:rFonts w:cs="Times New Roman" w:eastAsia="仿宋_GB2312"/>
          <w:sz w:val="32"/>
          <w:szCs w:val="24"/>
        </w:rPr>
      </w:pPr>
    </w:p>
    <w:p>
      <w:pPr>
        <w:pStyle w:val="style0"/>
        <w:adjustRightInd/>
        <w:snapToGrid/>
        <w:spacing w:after="160" w:lineRule="atLeast" w:line="560"/>
        <w:rPr>
          <w:rFonts w:cs="Times New Roman" w:eastAsia="仿宋_GB2312"/>
          <w:sz w:val="32"/>
          <w:szCs w:val="24"/>
        </w:rPr>
      </w:pPr>
    </w:p>
    <w:bookmarkStart w:id="0" w:name="_Hlk492495787"/>
    <w:p>
      <w:pPr>
        <w:pStyle w:val="style0"/>
        <w:adjustRightInd/>
        <w:snapToGrid/>
        <w:spacing w:after="160" w:lineRule="atLeast" w:line="560"/>
        <w:jc w:val="center"/>
        <w:rPr>
          <w:rFonts w:ascii="方正小标宋简体" w:cs="方正小标宋简体" w:eastAsia="方正小标宋简体" w:hAnsi="方正小标宋简体"/>
          <w:bCs/>
          <w:color w:val="ff0000"/>
          <w:w w:val="90"/>
          <w:sz w:val="80"/>
          <w:szCs w:val="80"/>
        </w:rPr>
      </w:pPr>
      <w:r>
        <w:rPr>
          <w:rFonts w:ascii="方正小标宋简体" w:cs="方正小标宋简体" w:eastAsia="方正小标宋简体" w:hAnsi="方正小标宋简体" w:hint="eastAsia"/>
          <w:bCs/>
          <w:color w:val="ff0000"/>
          <w:w w:val="90"/>
          <w:sz w:val="80"/>
          <w:szCs w:val="80"/>
        </w:rPr>
        <w:t>共青团中山大学委员会</w:t>
      </w:r>
    </w:p>
    <w:bookmarkStart w:id="1" w:name="_Hlk492495759"/>
    <w:bookmarkEnd w:id="0"/>
    <w:p>
      <w:pPr>
        <w:pStyle w:val="style0"/>
        <w:adjustRightInd/>
        <w:snapToGrid/>
        <w:spacing w:after="160" w:lineRule="exact" w:line="520"/>
        <w:jc w:val="center"/>
        <w:rPr>
          <w:rFonts w:ascii="仿宋_GB2312" w:cs="Times New Roman" w:eastAsia="仿宋_GB2312"/>
          <w:sz w:val="32"/>
          <w:szCs w:val="24"/>
        </w:rPr>
      </w:pPr>
      <w:r>
        <w:rPr>
          <w:rFonts w:ascii="仿宋_GB2312" w:cs="Times New Roman" w:eastAsia="仿宋_GB2312" w:hint="eastAsia"/>
          <w:sz w:val="32"/>
          <w:szCs w:val="32"/>
        </w:rPr>
        <w:t>团发〔</w:t>
      </w:r>
      <w:r>
        <w:rPr>
          <w:rFonts w:cs="Times New Roman" w:eastAsia="仿宋_GB2312"/>
          <w:sz w:val="32"/>
          <w:szCs w:val="32"/>
        </w:rPr>
        <w:t>2023</w:t>
      </w:r>
      <w:r>
        <w:rPr>
          <w:rFonts w:ascii="仿宋_GB2312" w:cs="Times New Roman" w:eastAsia="仿宋_GB2312" w:hint="eastAsia"/>
          <w:sz w:val="32"/>
          <w:szCs w:val="32"/>
        </w:rPr>
        <w:t>〕</w:t>
      </w:r>
      <w:r w:rsidR="A5507CCE">
        <w:rPr>
          <w:rFonts w:ascii="仿宋_GB2312" w:cs="Times New Roman" w:eastAsia="仿宋_GB2312" w:hint="default"/>
          <w:sz w:val="32"/>
          <w:szCs w:val="32"/>
          <w:lang w:val="en-US"/>
        </w:rPr>
        <w:t>8</w:t>
      </w:r>
      <w:r w:rsidR="695501E8">
        <w:rPr>
          <w:rFonts w:ascii="仿宋_GB2312" w:cs="Times New Roman" w:eastAsia="仿宋_GB2312" w:hint="default"/>
          <w:sz w:val="32"/>
          <w:szCs w:val="32"/>
          <w:lang w:val="en-US"/>
        </w:rPr>
        <w:t>3</w:t>
      </w:r>
      <w:r>
        <w:rPr>
          <w:rFonts w:ascii="仿宋_GB2312" w:cs="Times New Roman" w:eastAsia="仿宋_GB2312" w:hint="eastAsia"/>
          <w:sz w:val="32"/>
          <w:szCs w:val="32"/>
        </w:rPr>
        <w:t>号</w:t>
      </w:r>
      <w:bookmarkEnd w:id="1"/>
      <w:r>
        <w:rPr>
          <w:rFonts w:ascii="仿宋_GB2312" w:cs="Times New Roman" w:eastAsia="仿宋_GB2312" w:hint="eastAsia"/>
          <w:sz w:val="32"/>
          <w:szCs w:val="24"/>
        </w:rPr>
        <w:tab/>
      </w:r>
    </w:p>
    <w:p>
      <w:pPr>
        <w:pStyle w:val="style0"/>
        <w:spacing w:after="160" w:lineRule="atLeast" w:line="560"/>
        <w:jc w:val="center"/>
        <w:rPr>
          <w:rFonts w:cs="Times New Roman" w:eastAsia="方正小标宋简体"/>
          <w:bCs/>
          <w:sz w:val="32"/>
          <w:szCs w:val="32"/>
        </w:rPr>
      </w:pPr>
      <w:r>
        <w:rPr>
          <w:rFonts w:cs="Times New Roman"/>
          <w:bCs/>
          <w:noProof/>
          <w:sz w:val="28"/>
          <w:szCs w:val="24"/>
        </w:rPr>
        <w:drawing>
          <wp:inline distL="0" distT="0" distB="0" distR="0">
            <wp:extent cx="5514975" cy="381000"/>
            <wp:effectExtent l="0" t="0" r="9525" b="0"/>
            <wp:docPr id="1026" name="图片 1" descr="党委横线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514975" cy="3810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lineRule="exact" w:line="560"/>
        <w:jc w:val="center"/>
        <w:rPr>
          <w:rFonts w:ascii="方正小标宋简体" w:eastAsia="方正小标宋简体"/>
          <w:sz w:val="44"/>
          <w:szCs w:val="40"/>
        </w:rPr>
      </w:pPr>
      <w:r>
        <w:rPr>
          <w:rFonts w:ascii="方正小标宋简体" w:eastAsia="方正小标宋简体" w:hint="eastAsia"/>
          <w:sz w:val="44"/>
          <w:szCs w:val="40"/>
        </w:rPr>
        <w:t>共青团中山大学委员会关于转发</w:t>
      </w:r>
    </w:p>
    <w:p>
      <w:pPr>
        <w:pStyle w:val="style0"/>
        <w:spacing w:lineRule="exact" w:line="560"/>
        <w:jc w:val="center"/>
        <w:rPr>
          <w:rFonts w:ascii="方正小标宋简体" w:eastAsia="方正小标宋简体"/>
          <w:sz w:val="44"/>
          <w:szCs w:val="40"/>
        </w:rPr>
      </w:pPr>
      <w:r>
        <w:rPr>
          <w:rFonts w:ascii="方正小标宋简体" w:eastAsia="方正小标宋简体" w:hint="eastAsia"/>
          <w:sz w:val="44"/>
          <w:szCs w:val="40"/>
        </w:rPr>
        <w:t>《广东高校共青团深化开展推优入党工作试点方案》的通知</w:t>
      </w:r>
    </w:p>
    <w:p>
      <w:pPr>
        <w:pStyle w:val="style0"/>
        <w:spacing w:lineRule="exact" w:line="56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各二级单位团组织：</w:t>
      </w:r>
    </w:p>
    <w:p>
      <w:pPr>
        <w:pStyle w:val="style0"/>
        <w:spacing w:lineRule="exact" w:line="560"/>
        <w:ind w:firstLine="640" w:firstLineChars="20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现将《广东高校共青团深化开展推优入党工作试点方案》</w:t>
      </w:r>
      <w:r>
        <w:rPr>
          <w:rFonts w:ascii="仿宋_GB2312" w:eastAsia="仿宋_GB2312" w:hint="eastAsia"/>
          <w:sz w:val="32"/>
          <w:szCs w:val="28"/>
        </w:rPr>
        <w:t>（附件1）</w:t>
      </w:r>
      <w:r>
        <w:rPr>
          <w:rFonts w:ascii="仿宋_GB2312" w:eastAsia="仿宋_GB2312" w:hint="eastAsia"/>
          <w:sz w:val="32"/>
          <w:szCs w:val="28"/>
        </w:rPr>
        <w:t>印发给你们，请</w:t>
      </w:r>
      <w:r>
        <w:rPr>
          <w:rFonts w:ascii="仿宋_GB2312" w:eastAsia="仿宋_GB2312" w:hint="eastAsia"/>
          <w:sz w:val="32"/>
          <w:szCs w:val="28"/>
        </w:rPr>
        <w:t>各二级单位团组织强化共青团在推优入党工作中的政治功能，落实试点任务</w:t>
      </w:r>
      <w:r>
        <w:rPr>
          <w:rFonts w:ascii="仿宋_GB2312" w:eastAsia="仿宋_GB2312" w:hint="eastAsia"/>
          <w:sz w:val="32"/>
          <w:szCs w:val="28"/>
        </w:rPr>
        <w:t>，</w:t>
      </w:r>
      <w:r>
        <w:rPr>
          <w:rFonts w:ascii="仿宋_GB2312" w:eastAsia="仿宋_GB2312" w:hint="eastAsia"/>
          <w:sz w:val="32"/>
          <w:szCs w:val="28"/>
        </w:rPr>
        <w:t>加强对共青团员的政治引领，积极向党组织输送新鲜血液、抓好“推优”工作，</w:t>
      </w:r>
      <w:r>
        <w:rPr>
          <w:rFonts w:ascii="仿宋_GB2312" w:eastAsia="仿宋_GB2312" w:hint="eastAsia"/>
          <w:sz w:val="32"/>
          <w:szCs w:val="28"/>
        </w:rPr>
        <w:t>履行好</w:t>
      </w:r>
      <w:r>
        <w:rPr>
          <w:rFonts w:ascii="仿宋_GB2312" w:eastAsia="仿宋_GB2312" w:hint="eastAsia"/>
          <w:sz w:val="32"/>
          <w:szCs w:val="28"/>
        </w:rPr>
        <w:t>党赋予共青团的政治职责，落</w:t>
      </w:r>
      <w:r>
        <w:rPr>
          <w:rFonts w:ascii="仿宋_GB2312" w:eastAsia="仿宋_GB2312" w:hint="eastAsia"/>
          <w:sz w:val="32"/>
          <w:szCs w:val="28"/>
        </w:rPr>
        <w:t>实习近</w:t>
      </w:r>
      <w:r>
        <w:rPr>
          <w:rFonts w:ascii="仿宋_GB2312" w:eastAsia="仿宋_GB2312" w:hint="eastAsia"/>
          <w:sz w:val="32"/>
          <w:szCs w:val="28"/>
        </w:rPr>
        <w:t>平总书记关于青年工作的重要思想。</w:t>
      </w:r>
    </w:p>
    <w:p>
      <w:pPr>
        <w:pStyle w:val="style0"/>
        <w:spacing w:lineRule="exact" w:line="560"/>
        <w:ind w:firstLine="640" w:firstLineChars="200"/>
        <w:rPr>
          <w:rFonts w:ascii="仿宋_GB2312" w:eastAsia="仿宋_GB2312" w:hint="eastAsia"/>
          <w:sz w:val="32"/>
          <w:szCs w:val="28"/>
        </w:rPr>
      </w:pPr>
    </w:p>
    <w:p>
      <w:pPr>
        <w:pStyle w:val="style0"/>
        <w:spacing w:lineRule="exact" w:line="560"/>
        <w:ind w:firstLine="645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附件：</w:t>
      </w:r>
    </w:p>
    <w:p>
      <w:pPr>
        <w:pStyle w:val="style179"/>
        <w:numPr>
          <w:ilvl w:val="0"/>
          <w:numId w:val="1"/>
        </w:numPr>
        <w:spacing w:lineRule="exact" w:line="560"/>
        <w:ind w:firstLineChars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广东高校共青团深化开展推优入党工作试点方案</w:t>
      </w:r>
    </w:p>
    <w:p>
      <w:pPr>
        <w:pStyle w:val="style179"/>
        <w:numPr>
          <w:ilvl w:val="0"/>
          <w:numId w:val="1"/>
        </w:numPr>
        <w:spacing w:lineRule="exact" w:line="560"/>
        <w:ind w:firstLineChars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广东高校共青团深化开展推优入党试点工作指引</w:t>
      </w:r>
    </w:p>
    <w:bookmarkStart w:id="2" w:name="_GoBack"/>
    <w:bookmarkEnd w:id="2"/>
    <w:p>
      <w:pPr>
        <w:pStyle w:val="style0"/>
        <w:spacing w:lineRule="exact" w:line="560"/>
        <w:ind w:left="645"/>
        <w:rPr>
          <w:rFonts w:ascii="仿宋_GB2312" w:eastAsia="仿宋_GB2312" w:hint="eastAsia"/>
          <w:sz w:val="32"/>
          <w:szCs w:val="28"/>
        </w:rPr>
      </w:pPr>
    </w:p>
    <w:p>
      <w:pPr>
        <w:pStyle w:val="style0"/>
        <w:spacing w:lineRule="exact" w:line="560"/>
        <w:jc w:val="right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共青团中山大学委员会</w:t>
      </w:r>
    </w:p>
    <w:p>
      <w:pPr>
        <w:pStyle w:val="style0"/>
        <w:spacing w:lineRule="exact" w:line="560"/>
        <w:ind w:right="320"/>
        <w:jc w:val="right"/>
        <w:rPr>
          <w:rFonts w:ascii="仿宋_GB2312" w:eastAsia="仿宋_GB2312"/>
          <w:sz w:val="32"/>
          <w:szCs w:val="28"/>
        </w:rPr>
      </w:pPr>
      <w:r>
        <w:rPr>
          <w:rFonts w:cs="Times New Roman" w:eastAsia="仿宋_GB2312"/>
          <w:sz w:val="32"/>
          <w:szCs w:val="28"/>
        </w:rPr>
        <w:t>2023</w:t>
      </w:r>
      <w:r>
        <w:rPr>
          <w:rFonts w:ascii="仿宋_GB2312" w:eastAsia="仿宋_GB2312" w:hint="eastAsia"/>
          <w:sz w:val="32"/>
          <w:szCs w:val="28"/>
        </w:rPr>
        <w:t>年</w:t>
      </w:r>
      <w:r>
        <w:rPr>
          <w:rFonts w:cs="Times New Roman" w:eastAsia="仿宋_GB2312"/>
          <w:sz w:val="32"/>
          <w:szCs w:val="28"/>
        </w:rPr>
        <w:t>6</w:t>
      </w:r>
      <w:r>
        <w:rPr>
          <w:rFonts w:ascii="仿宋_GB2312" w:eastAsia="仿宋_GB2312" w:hint="eastAsia"/>
          <w:sz w:val="32"/>
          <w:szCs w:val="28"/>
        </w:rPr>
        <w:t>月</w:t>
      </w:r>
      <w:r>
        <w:rPr>
          <w:rFonts w:cs="Times New Roman" w:eastAsia="仿宋_GB2312"/>
          <w:sz w:val="32"/>
          <w:szCs w:val="28"/>
        </w:rPr>
        <w:t>1</w:t>
      </w:r>
      <w:r>
        <w:rPr>
          <w:rFonts w:ascii="仿宋_GB2312" w:eastAsia="仿宋_GB2312" w:hint="eastAsia"/>
          <w:sz w:val="32"/>
          <w:szCs w:val="28"/>
        </w:rPr>
        <w:t>日</w:t>
      </w:r>
    </w:p>
    <w:p>
      <w:pPr>
        <w:pStyle w:val="style0"/>
        <w:spacing w:lineRule="exact" w:line="560"/>
        <w:ind w:right="320"/>
        <w:jc w:val="right"/>
        <w:rPr>
          <w:rFonts w:ascii="仿宋_GB2312" w:eastAsia="仿宋_GB2312"/>
          <w:sz w:val="32"/>
          <w:szCs w:val="28"/>
        </w:rPr>
      </w:pPr>
    </w:p>
    <w:p>
      <w:pPr>
        <w:pStyle w:val="style0"/>
        <w:spacing w:lineRule="exact" w:line="560"/>
        <w:ind w:right="960"/>
        <w:jc w:val="left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（联系人：侯老师 联系电话：</w:t>
      </w:r>
      <w:r>
        <w:rPr>
          <w:rFonts w:cs="Times New Roman" w:eastAsia="仿宋_GB2312"/>
          <w:sz w:val="32"/>
          <w:szCs w:val="28"/>
        </w:rPr>
        <w:t>020</w:t>
      </w:r>
      <w:r>
        <w:rPr>
          <w:rFonts w:ascii="仿宋_GB2312" w:eastAsia="仿宋_GB2312"/>
          <w:sz w:val="32"/>
          <w:szCs w:val="28"/>
        </w:rPr>
        <w:t>-</w:t>
      </w:r>
      <w:r>
        <w:rPr>
          <w:rFonts w:cs="Times New Roman" w:eastAsia="仿宋_GB2312"/>
          <w:sz w:val="32"/>
          <w:szCs w:val="28"/>
        </w:rPr>
        <w:t>84112353</w:t>
      </w:r>
      <w:r>
        <w:rPr>
          <w:rFonts w:ascii="仿宋_GB2312" w:eastAsia="仿宋_GB2312" w:hint="eastAsia"/>
          <w:sz w:val="32"/>
          <w:szCs w:val="28"/>
        </w:rPr>
        <w:t>）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_GB2312"/>
    <w:panose1 w:val="020106090300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小标宋简体"/>
    <w:panose1 w:val="020106010300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A94AC78"/>
    <w:lvl w:ilvl="0">
      <w:start w:val="1"/>
      <w:numFmt w:val="decimal"/>
      <w:lvlText w:val="%1."/>
      <w:lvlJc w:val="left"/>
      <w:pPr>
        <w:ind w:left="1080" w:hanging="43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5" w:hanging="420"/>
      </w:pPr>
    </w:lvl>
    <w:lvl w:ilvl="2" w:tentative="1">
      <w:start w:val="1"/>
      <w:numFmt w:val="lowerRoman"/>
      <w:lvlText w:val="%3."/>
      <w:lvlJc w:val="right"/>
      <w:pPr>
        <w:ind w:left="1905" w:hanging="420"/>
      </w:pPr>
    </w:lvl>
    <w:lvl w:ilvl="3" w:tentative="1">
      <w:start w:val="1"/>
      <w:numFmt w:val="decimal"/>
      <w:lvlText w:val="%4."/>
      <w:lvlJc w:val="left"/>
      <w:pPr>
        <w:ind w:left="2325" w:hanging="420"/>
      </w:pPr>
    </w:lvl>
    <w:lvl w:ilvl="4" w:tentative="1">
      <w:start w:val="1"/>
      <w:numFmt w:val="lowerLetter"/>
      <w:lvlText w:val="%5)"/>
      <w:lvlJc w:val="left"/>
      <w:pPr>
        <w:ind w:left="2745" w:hanging="420"/>
      </w:pPr>
    </w:lvl>
    <w:lvl w:ilvl="5" w:tentative="1">
      <w:start w:val="1"/>
      <w:numFmt w:val="lowerRoman"/>
      <w:lvlText w:val="%6."/>
      <w:lvlJc w:val="right"/>
      <w:pPr>
        <w:ind w:left="3165" w:hanging="420"/>
      </w:pPr>
    </w:lvl>
    <w:lvl w:ilvl="6" w:tentative="1">
      <w:start w:val="1"/>
      <w:numFmt w:val="decimal"/>
      <w:lvlText w:val="%7."/>
      <w:lvlJc w:val="left"/>
      <w:pPr>
        <w:ind w:left="3585" w:hanging="420"/>
      </w:pPr>
    </w:lvl>
    <w:lvl w:ilvl="7" w:tentative="1">
      <w:start w:val="1"/>
      <w:numFmt w:val="lowerLetter"/>
      <w:lvlText w:val="%8)"/>
      <w:lvlJc w:val="left"/>
      <w:pPr>
        <w:ind w:left="4005" w:hanging="420"/>
      </w:pPr>
    </w:lvl>
    <w:lvl w:ilvl="8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宋体" w:eastAsia="等线" w:hAnsi="等线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adjustRightInd w:val="false"/>
      <w:snapToGrid w:val="false"/>
      <w:spacing w:lineRule="auto" w:line="360"/>
      <w:jc w:val="both"/>
    </w:pPr>
    <w:rPr>
      <w:rFonts w:ascii="Times New Roman" w:eastAsia="宋体" w:hAnsi="Times New Roman"/>
      <w:sz w:val="24"/>
    </w:rPr>
  </w:style>
  <w:style w:type="paragraph" w:styleId="style1">
    <w:name w:val="heading 1"/>
    <w:basedOn w:val="style62"/>
    <w:next w:val="style1"/>
    <w:link w:val="style4097"/>
    <w:qFormat/>
    <w:uiPriority w:val="9"/>
    <w:pPr>
      <w:keepNext/>
      <w:keepLines/>
      <w:spacing w:before="100" w:beforeLines="100" w:after="100" w:afterLines="100"/>
      <w:jc w:val="left"/>
      <w:outlineLvl w:val="0"/>
      <w:contextualSpacing/>
    </w:pPr>
    <w:rPr>
      <w:rFonts w:ascii="等线" w:eastAsia="黑体" w:hAnsi="等线"/>
      <w:b w:val="false"/>
      <w:bCs w:val="false"/>
      <w:kern w:val="44"/>
      <w:sz w:val="44"/>
      <w:szCs w:val="44"/>
    </w:rPr>
  </w:style>
  <w:style w:type="paragraph" w:styleId="style2">
    <w:name w:val="heading 2"/>
    <w:basedOn w:val="style62"/>
    <w:next w:val="style0"/>
    <w:link w:val="style4099"/>
    <w:qFormat/>
    <w:uiPriority w:val="9"/>
    <w:pPr>
      <w:keepNext/>
      <w:keepLines/>
      <w:spacing w:before="50" w:beforeLines="50" w:after="50" w:afterLines="50"/>
      <w:jc w:val="left"/>
      <w:outlineLvl w:val="1"/>
    </w:pPr>
    <w:rPr>
      <w:rFonts w:ascii="Times New Roman" w:eastAsia="宋体" w:hAnsi="Times New Roman"/>
      <w:bCs w:val="false"/>
    </w:rPr>
  </w:style>
  <w:style w:type="paragraph" w:styleId="style3">
    <w:name w:val="heading 3"/>
    <w:next w:val="style0"/>
    <w:link w:val="style4100"/>
    <w:qFormat/>
    <w:uiPriority w:val="9"/>
    <w:pPr>
      <w:keepNext/>
      <w:keepLines/>
      <w:snapToGrid w:val="false"/>
      <w:spacing w:before="50" w:beforeLines="50" w:after="50" w:afterLines="50" w:lineRule="auto" w:line="360"/>
      <w:outlineLvl w:val="2"/>
    </w:pPr>
    <w:rPr>
      <w:rFonts w:ascii="Times New Roman" w:cs="宋体" w:eastAsia="宋体" w:hAnsi="Times New Roman"/>
      <w:b/>
      <w:sz w:val="24"/>
      <w:szCs w:val="3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标题 1 字符"/>
    <w:basedOn w:val="style65"/>
    <w:next w:val="style4097"/>
    <w:link w:val="style1"/>
    <w:uiPriority w:val="9"/>
    <w:rPr>
      <w:rFonts w:cs="宋体" w:eastAsia="黑体"/>
      <w:kern w:val="44"/>
      <w:sz w:val="44"/>
      <w:szCs w:val="44"/>
    </w:rPr>
  </w:style>
  <w:style w:type="paragraph" w:styleId="style62">
    <w:name w:val="Title"/>
    <w:basedOn w:val="style0"/>
    <w:next w:val="style0"/>
    <w:link w:val="style4098"/>
    <w:qFormat/>
    <w:uiPriority w:val="10"/>
    <w:pPr>
      <w:spacing w:before="240" w:after="60"/>
      <w:jc w:val="center"/>
      <w:outlineLvl w:val="0"/>
    </w:pPr>
    <w:rPr>
      <w:rFonts w:ascii="等线 Light" w:cs="宋体" w:eastAsia="等线 Light" w:hAnsi="等线 Light"/>
      <w:b/>
      <w:bCs/>
      <w:sz w:val="32"/>
      <w:szCs w:val="32"/>
    </w:rPr>
  </w:style>
  <w:style w:type="character" w:customStyle="1" w:styleId="style4098">
    <w:name w:val="标题 字符"/>
    <w:basedOn w:val="style65"/>
    <w:next w:val="style4098"/>
    <w:link w:val="style62"/>
    <w:uiPriority w:val="10"/>
    <w:rPr>
      <w:rFonts w:ascii="等线 Light" w:cs="宋体" w:eastAsia="等线 Light" w:hAnsi="等线 Light"/>
      <w:b/>
      <w:bCs/>
      <w:sz w:val="32"/>
      <w:szCs w:val="32"/>
    </w:rPr>
  </w:style>
  <w:style w:type="character" w:customStyle="1" w:styleId="style4099">
    <w:name w:val="标题 2 字符"/>
    <w:basedOn w:val="style65"/>
    <w:next w:val="style4099"/>
    <w:link w:val="style2"/>
    <w:uiPriority w:val="9"/>
    <w:rPr>
      <w:rFonts w:ascii="Times New Roman" w:cs="宋体" w:eastAsia="宋体" w:hAnsi="Times New Roman"/>
      <w:b/>
      <w:sz w:val="32"/>
      <w:szCs w:val="32"/>
    </w:rPr>
  </w:style>
  <w:style w:type="character" w:customStyle="1" w:styleId="style4100">
    <w:name w:val="标题 3 字符"/>
    <w:basedOn w:val="style65"/>
    <w:next w:val="style4100"/>
    <w:link w:val="style3"/>
    <w:uiPriority w:val="9"/>
    <w:rPr>
      <w:rFonts w:ascii="Times New Roman" w:cs="宋体" w:eastAsia="宋体" w:hAnsi="Times New Roman"/>
      <w:b/>
      <w:sz w:val="24"/>
      <w:szCs w:val="32"/>
    </w:rPr>
  </w:style>
  <w:style w:type="paragraph" w:styleId="style76">
    <w:name w:val="Date"/>
    <w:basedOn w:val="style0"/>
    <w:next w:val="style0"/>
    <w:link w:val="style4101"/>
    <w:uiPriority w:val="99"/>
    <w:pPr>
      <w:ind w:left="100" w:leftChars="2500"/>
    </w:pPr>
    <w:rPr/>
  </w:style>
  <w:style w:type="character" w:customStyle="1" w:styleId="style4101">
    <w:name w:val="日期 字符"/>
    <w:basedOn w:val="style65"/>
    <w:next w:val="style4101"/>
    <w:link w:val="style76"/>
    <w:uiPriority w:val="99"/>
    <w:rPr>
      <w:rFonts w:ascii="Times New Roman" w:eastAsia="宋体" w:hAnsi="Times New Roman"/>
      <w:sz w:val="24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Words>283</Words>
  <Pages>2</Pages>
  <Characters>301</Characters>
  <Application>WPS Office</Application>
  <DocSecurity>0</DocSecurity>
  <Paragraphs>19</Paragraphs>
  <ScaleCrop>false</ScaleCrop>
  <LinksUpToDate>false</LinksUpToDate>
  <CharactersWithSpaces>303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2023-06-01T02:14:00Z</dcterms:created>
  <dc:creator>张 若莲</dc:creator>
  <lastModifiedBy>ANA-AN00</lastModifiedBy>
  <dcterms:modified xsi:type="dcterms:W3CDTF">2023-06-03T03:00:01Z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69fbdc7c28454ac7b9a3c431003486f5_22</vt:lpwstr>
  </property>
</Properties>
</file>